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F2473" w14:textId="77777777" w:rsidR="00BD6C5D" w:rsidRDefault="005A6F3A" w:rsidP="002E31FC">
      <w:pPr>
        <w:jc w:val="both"/>
        <w:rPr>
          <w:b/>
          <w:u w:val="single"/>
        </w:rPr>
      </w:pPr>
      <w:r>
        <w:rPr>
          <w:b/>
          <w:u w:val="single"/>
        </w:rPr>
        <w:t xml:space="preserve">COFCO </w:t>
      </w:r>
      <w:r w:rsidR="00B12885">
        <w:rPr>
          <w:b/>
          <w:u w:val="single"/>
        </w:rPr>
        <w:t>Group</w:t>
      </w:r>
      <w:r>
        <w:rPr>
          <w:b/>
          <w:u w:val="single"/>
        </w:rPr>
        <w:t xml:space="preserve"> </w:t>
      </w:r>
    </w:p>
    <w:p w14:paraId="66C604AD" w14:textId="77777777" w:rsidR="005A6F3A" w:rsidRPr="005A6F3A" w:rsidRDefault="005A6F3A" w:rsidP="002E31FC">
      <w:pPr>
        <w:jc w:val="both"/>
        <w:rPr>
          <w:b/>
          <w:u w:val="single"/>
        </w:rPr>
      </w:pPr>
      <w:r>
        <w:rPr>
          <w:b/>
          <w:u w:val="single"/>
        </w:rPr>
        <w:t>UK Tax Strategy</w:t>
      </w:r>
    </w:p>
    <w:p w14:paraId="55AE43D4" w14:textId="77777777" w:rsidR="002E31FC" w:rsidRDefault="002E31FC" w:rsidP="002E31FC">
      <w:pPr>
        <w:jc w:val="both"/>
        <w:rPr>
          <w:b/>
        </w:rPr>
      </w:pPr>
    </w:p>
    <w:p w14:paraId="196CF3D6" w14:textId="77777777" w:rsidR="005A6F3A" w:rsidRDefault="00DB763F" w:rsidP="002E31FC">
      <w:pPr>
        <w:jc w:val="both"/>
        <w:rPr>
          <w:b/>
        </w:rPr>
      </w:pPr>
      <w:r>
        <w:rPr>
          <w:b/>
        </w:rPr>
        <w:t>Scope</w:t>
      </w:r>
    </w:p>
    <w:p w14:paraId="03D307BA" w14:textId="5F5EC27D" w:rsidR="00BD6C5D" w:rsidRDefault="00DB763F" w:rsidP="002E31FC">
      <w:pPr>
        <w:jc w:val="both"/>
      </w:pPr>
      <w:r>
        <w:t xml:space="preserve">This strategy applies to COFCO International UK Ltd </w:t>
      </w:r>
      <w:r w:rsidR="002B2ACB">
        <w:t xml:space="preserve">(“the UK </w:t>
      </w:r>
      <w:r w:rsidR="000C3298">
        <w:t>Entity</w:t>
      </w:r>
      <w:r w:rsidR="002B2ACB">
        <w:t>”)</w:t>
      </w:r>
      <w:r>
        <w:t>.</w:t>
      </w:r>
      <w:r w:rsidR="00BD6C5D">
        <w:t xml:space="preserve"> </w:t>
      </w:r>
      <w:r w:rsidR="003C4E39">
        <w:t xml:space="preserve"> </w:t>
      </w:r>
      <w:r>
        <w:t xml:space="preserve">A list of the entities to which it applies is set out below. </w:t>
      </w:r>
      <w:r w:rsidR="00BD6C5D">
        <w:t xml:space="preserve"> </w:t>
      </w:r>
    </w:p>
    <w:p w14:paraId="51DC19C6" w14:textId="12399DCA" w:rsidR="00DB763F" w:rsidRDefault="00BD6C5D" w:rsidP="002E31FC">
      <w:pPr>
        <w:jc w:val="both"/>
      </w:pPr>
      <w:r w:rsidRPr="00BD6C5D">
        <w:t xml:space="preserve">It is </w:t>
      </w:r>
      <w:r w:rsidR="00E23A46">
        <w:t>published</w:t>
      </w:r>
      <w:r w:rsidR="002E31FC">
        <w:t xml:space="preserve"> </w:t>
      </w:r>
      <w:r w:rsidRPr="00BD6C5D">
        <w:t xml:space="preserve">in accordance with Schedule 19 of the Finance Act 2016 (“the </w:t>
      </w:r>
      <w:r>
        <w:t>Schedule</w:t>
      </w:r>
      <w:r w:rsidR="006E76CF">
        <w:t xml:space="preserve">”), as part of the duty imposed on </w:t>
      </w:r>
      <w:r w:rsidR="006E76CF" w:rsidRPr="006E76CF">
        <w:t>COFCO International UK Ltd</w:t>
      </w:r>
      <w:r w:rsidR="002B2ACB">
        <w:t>, as the head UK Company,</w:t>
      </w:r>
      <w:r w:rsidR="006E76CF">
        <w:t xml:space="preserve"> to prepare and publish a UK Sub-</w:t>
      </w:r>
      <w:r w:rsidR="00B12885">
        <w:t>Group</w:t>
      </w:r>
      <w:r w:rsidR="006E76CF">
        <w:t xml:space="preserve"> Tax Strategy under para</w:t>
      </w:r>
      <w:r w:rsidR="00B12885">
        <w:t>graph</w:t>
      </w:r>
      <w:r w:rsidR="006E76CF">
        <w:t xml:space="preserve"> 19(2) of the Schedule in the current financi</w:t>
      </w:r>
      <w:r w:rsidR="002B2ACB">
        <w:t>al year ending 31 December 20</w:t>
      </w:r>
      <w:r w:rsidR="008B0AAF">
        <w:t>2</w:t>
      </w:r>
      <w:r w:rsidR="00510E85">
        <w:t>4</w:t>
      </w:r>
      <w:r w:rsidR="002B2ACB">
        <w:t xml:space="preserve"> and has been made available to be freely accessed by the public online.</w:t>
      </w:r>
    </w:p>
    <w:p w14:paraId="03D5AB68" w14:textId="77777777" w:rsidR="00BD6C5D" w:rsidRDefault="003C4E39" w:rsidP="002E31FC">
      <w:pPr>
        <w:jc w:val="both"/>
      </w:pPr>
      <w:r>
        <w:t xml:space="preserve">This </w:t>
      </w:r>
      <w:r w:rsidR="00853F9A">
        <w:t>content of this document is relevant as at</w:t>
      </w:r>
      <w:r>
        <w:t xml:space="preserve"> the date of publication</w:t>
      </w:r>
      <w:r w:rsidR="005044CF">
        <w:t xml:space="preserve"> and</w:t>
      </w:r>
      <w:r>
        <w:t xml:space="preserve"> </w:t>
      </w:r>
      <w:r w:rsidR="005044CF" w:rsidRPr="005044CF">
        <w:t>will be updated when necessary</w:t>
      </w:r>
      <w:r w:rsidR="005044CF">
        <w:t>.</w:t>
      </w:r>
    </w:p>
    <w:p w14:paraId="371D6C87" w14:textId="77777777" w:rsidR="005A6F3A" w:rsidRDefault="003C4E39" w:rsidP="002E31FC">
      <w:pPr>
        <w:jc w:val="both"/>
      </w:pPr>
      <w:r>
        <w:t>References to ‘UK Taxation’ are to the taxes and duties set out in paragraph 15(1) of the Schedule which include Income Tax, Corporation Tax, PAYE, NIC, VAT, Insurance Premium Tax, and Stamp Duty Land Tax</w:t>
      </w:r>
      <w:r w:rsidR="00BD6C5D">
        <w:t>, Stamp Duty and Customs &amp; Excise Duties</w:t>
      </w:r>
      <w:r>
        <w:t>. References to ‘tax’, ‘</w:t>
      </w:r>
      <w:proofErr w:type="gramStart"/>
      <w:r>
        <w:t>taxes’</w:t>
      </w:r>
      <w:proofErr w:type="gramEnd"/>
      <w:r>
        <w:t xml:space="preserve"> or ‘taxation’ are to UK taxation and to all corresponding worldwide taxes and similar duties in respect of which the </w:t>
      </w:r>
      <w:r w:rsidR="00B12885">
        <w:t>Group</w:t>
      </w:r>
      <w:r>
        <w:t xml:space="preserve"> has legal responsibilities.</w:t>
      </w:r>
    </w:p>
    <w:p w14:paraId="7ED95646" w14:textId="77777777" w:rsidR="003C4E39" w:rsidRDefault="003C4E39" w:rsidP="002E31FC">
      <w:pPr>
        <w:jc w:val="both"/>
      </w:pPr>
      <w:r>
        <w:t xml:space="preserve">This strategy is aligned to the global tax strategy of </w:t>
      </w:r>
      <w:r w:rsidR="00A33F18">
        <w:t>COFCO International</w:t>
      </w:r>
      <w:r>
        <w:t xml:space="preserve"> BV, the immediate pa</w:t>
      </w:r>
      <w:r w:rsidR="00BD6C5D">
        <w:t>rent of COFCO International UK L</w:t>
      </w:r>
      <w:r>
        <w:t>td.</w:t>
      </w:r>
    </w:p>
    <w:p w14:paraId="72CFB676" w14:textId="77777777" w:rsidR="003C4E39" w:rsidRDefault="003C4E39" w:rsidP="002E31FC">
      <w:pPr>
        <w:jc w:val="both"/>
      </w:pPr>
    </w:p>
    <w:p w14:paraId="2597B099" w14:textId="77777777" w:rsidR="003C4E39" w:rsidRDefault="00916ED9" w:rsidP="002E31FC">
      <w:pPr>
        <w:jc w:val="both"/>
        <w:rPr>
          <w:b/>
        </w:rPr>
      </w:pPr>
      <w:r>
        <w:rPr>
          <w:b/>
        </w:rPr>
        <w:t>Principles</w:t>
      </w:r>
    </w:p>
    <w:p w14:paraId="475EAE6E" w14:textId="623BE885" w:rsidR="001355EE" w:rsidRDefault="00266965" w:rsidP="002E31FC">
      <w:pPr>
        <w:jc w:val="both"/>
      </w:pPr>
      <w:r>
        <w:t xml:space="preserve">The UK </w:t>
      </w:r>
      <w:r w:rsidR="00510E85">
        <w:t>Entity</w:t>
      </w:r>
      <w:r w:rsidR="001355EE" w:rsidRPr="00654EA5">
        <w:t xml:space="preserve"> is committed to</w:t>
      </w:r>
      <w:r w:rsidR="001355EE">
        <w:t xml:space="preserve"> and guided by</w:t>
      </w:r>
      <w:r w:rsidR="001355EE" w:rsidRPr="00654EA5">
        <w:t xml:space="preserve"> the principles of</w:t>
      </w:r>
      <w:r w:rsidR="001355EE">
        <w:t>:</w:t>
      </w:r>
      <w:r w:rsidR="001355EE" w:rsidRPr="00654EA5">
        <w:t xml:space="preserve"> </w:t>
      </w:r>
    </w:p>
    <w:p w14:paraId="16568B6E" w14:textId="77777777" w:rsidR="001355EE" w:rsidRDefault="001355EE" w:rsidP="002E31FC">
      <w:pPr>
        <w:pStyle w:val="ListParagraph"/>
        <w:numPr>
          <w:ilvl w:val="0"/>
          <w:numId w:val="1"/>
        </w:numPr>
        <w:jc w:val="both"/>
      </w:pPr>
      <w:r>
        <w:t>Transparency in our approach to</w:t>
      </w:r>
      <w:r w:rsidR="002B2ACB">
        <w:t xml:space="preserve"> tax and our dealings with HM Revenue &amp; Customs (“HMRC”)</w:t>
      </w:r>
    </w:p>
    <w:p w14:paraId="112FA9CB" w14:textId="77777777" w:rsidR="001355EE" w:rsidRDefault="001355EE" w:rsidP="002E31FC">
      <w:pPr>
        <w:pStyle w:val="ListParagraph"/>
        <w:numPr>
          <w:ilvl w:val="0"/>
          <w:numId w:val="1"/>
        </w:numPr>
        <w:jc w:val="both"/>
      </w:pPr>
      <w:r>
        <w:t>Timely and accurate filing of tax r</w:t>
      </w:r>
      <w:r w:rsidR="00E23A46">
        <w:t>eturns and other tax obligations</w:t>
      </w:r>
    </w:p>
    <w:p w14:paraId="6C919860" w14:textId="77777777" w:rsidR="001355EE" w:rsidRDefault="001355EE" w:rsidP="002E31FC">
      <w:pPr>
        <w:pStyle w:val="ListParagraph"/>
        <w:numPr>
          <w:ilvl w:val="0"/>
          <w:numId w:val="1"/>
        </w:numPr>
        <w:jc w:val="both"/>
      </w:pPr>
      <w:r>
        <w:t>Promptly paying our taxes in line with applicable laws and regu</w:t>
      </w:r>
      <w:r w:rsidR="00E23A46">
        <w:t>lations</w:t>
      </w:r>
    </w:p>
    <w:p w14:paraId="288F8D98" w14:textId="77777777" w:rsidR="00916ED9" w:rsidRDefault="00916ED9" w:rsidP="002E31FC">
      <w:pPr>
        <w:pStyle w:val="ListParagraph"/>
        <w:numPr>
          <w:ilvl w:val="0"/>
          <w:numId w:val="1"/>
        </w:numPr>
        <w:jc w:val="both"/>
      </w:pPr>
      <w:r>
        <w:t>Having responsibilities at the most appropriate level</w:t>
      </w:r>
    </w:p>
    <w:p w14:paraId="2637B74B" w14:textId="0E7DBE84" w:rsidR="00475D4E" w:rsidRDefault="00475D4E" w:rsidP="002E31FC">
      <w:pPr>
        <w:jc w:val="both"/>
      </w:pPr>
      <w:r>
        <w:t xml:space="preserve">The UK </w:t>
      </w:r>
      <w:r w:rsidR="00510E85">
        <w:t>Finance Director</w:t>
      </w:r>
      <w:r w:rsidR="006F1881">
        <w:t>, who acts as Senior Accounting Officer,</w:t>
      </w:r>
      <w:r>
        <w:t xml:space="preserve"> </w:t>
      </w:r>
      <w:r w:rsidR="00C01BFC">
        <w:t>owns,</w:t>
      </w:r>
      <w:r>
        <w:t xml:space="preserve"> and implements the UK tax </w:t>
      </w:r>
      <w:r w:rsidR="00C84513">
        <w:t>strategy,</w:t>
      </w:r>
      <w:r>
        <w:t xml:space="preserve"> which is aligned with the </w:t>
      </w:r>
      <w:r w:rsidR="00B12885">
        <w:t>Group</w:t>
      </w:r>
      <w:r>
        <w:t xml:space="preserve"> strategy, although </w:t>
      </w:r>
      <w:r w:rsidRPr="00BD6C5D">
        <w:t xml:space="preserve">the Executive Board </w:t>
      </w:r>
      <w:proofErr w:type="gramStart"/>
      <w:r w:rsidRPr="00BD6C5D">
        <w:t>as a whole are</w:t>
      </w:r>
      <w:proofErr w:type="gramEnd"/>
      <w:r w:rsidRPr="00BD6C5D">
        <w:t xml:space="preserve"> accountable, as part of the general corporate governance process</w:t>
      </w:r>
      <w:r>
        <w:t>.</w:t>
      </w:r>
    </w:p>
    <w:p w14:paraId="427F7F21" w14:textId="236BECBF" w:rsidR="00475D4E" w:rsidRDefault="00475D4E" w:rsidP="002E31FC">
      <w:pPr>
        <w:jc w:val="both"/>
      </w:pPr>
      <w:r>
        <w:t xml:space="preserve">Day-to-day management of </w:t>
      </w:r>
      <w:r w:rsidR="002B2ACB">
        <w:t xml:space="preserve">the UK Group’s </w:t>
      </w:r>
      <w:r>
        <w:t xml:space="preserve">tax affairs is the responsibility of the UK </w:t>
      </w:r>
      <w:r w:rsidR="00917BA4">
        <w:t>Finance Director</w:t>
      </w:r>
      <w:r>
        <w:t xml:space="preserve"> who consults with the</w:t>
      </w:r>
      <w:r w:rsidR="00955C62">
        <w:t xml:space="preserve"> </w:t>
      </w:r>
      <w:r w:rsidR="00A33F18">
        <w:t>COFCO International</w:t>
      </w:r>
      <w:r w:rsidR="00955C62">
        <w:t xml:space="preserve"> BV </w:t>
      </w:r>
      <w:r w:rsidR="00B12885">
        <w:t>Group</w:t>
      </w:r>
      <w:r w:rsidR="00955C62">
        <w:t xml:space="preserve"> Tax Department and external tax advisers.</w:t>
      </w:r>
    </w:p>
    <w:p w14:paraId="2CF8DE96" w14:textId="77777777" w:rsidR="00917BA4" w:rsidRDefault="00917BA4" w:rsidP="002E31FC">
      <w:pPr>
        <w:jc w:val="both"/>
      </w:pPr>
    </w:p>
    <w:p w14:paraId="61EFE958" w14:textId="77777777" w:rsidR="00917BA4" w:rsidRDefault="00917BA4" w:rsidP="002E31FC">
      <w:pPr>
        <w:jc w:val="both"/>
      </w:pPr>
    </w:p>
    <w:p w14:paraId="303CE862" w14:textId="77777777" w:rsidR="005D4F53" w:rsidRDefault="005D4F53" w:rsidP="002E31FC">
      <w:pPr>
        <w:jc w:val="both"/>
        <w:rPr>
          <w:b/>
        </w:rPr>
      </w:pPr>
    </w:p>
    <w:p w14:paraId="2BABD7D0" w14:textId="77777777" w:rsidR="00E23A46" w:rsidRDefault="00E23A46" w:rsidP="002E31FC">
      <w:pPr>
        <w:jc w:val="both"/>
        <w:rPr>
          <w:b/>
        </w:rPr>
      </w:pPr>
      <w:r>
        <w:rPr>
          <w:b/>
        </w:rPr>
        <w:lastRenderedPageBreak/>
        <w:t>A</w:t>
      </w:r>
      <w:r w:rsidRPr="00E23A46">
        <w:rPr>
          <w:b/>
        </w:rPr>
        <w:t xml:space="preserve">pproach of the </w:t>
      </w:r>
      <w:r w:rsidR="00B12885">
        <w:rPr>
          <w:b/>
        </w:rPr>
        <w:t>Group</w:t>
      </w:r>
      <w:r w:rsidRPr="00E23A46">
        <w:rPr>
          <w:b/>
        </w:rPr>
        <w:t xml:space="preserve"> to risk management and governance arrangements in relation to UK taxation </w:t>
      </w:r>
    </w:p>
    <w:p w14:paraId="7A8302BA" w14:textId="77777777" w:rsidR="00475D4E" w:rsidRDefault="00475D4E" w:rsidP="002E31FC">
      <w:pPr>
        <w:jc w:val="both"/>
      </w:pPr>
      <w:r>
        <w:t xml:space="preserve">The main tax risk is linked to profits or losses accounted for which is made complex due to the business’s size in terms of recording substantial amounts of revenue and </w:t>
      </w:r>
      <w:r w:rsidR="00D94207">
        <w:t xml:space="preserve">a high volume of transactions, in accordance with valid accounting policies acceptable to </w:t>
      </w:r>
      <w:r w:rsidR="002B2ACB">
        <w:t>HMRC</w:t>
      </w:r>
      <w:r w:rsidR="00D94207">
        <w:t>.</w:t>
      </w:r>
    </w:p>
    <w:p w14:paraId="0F0C944E" w14:textId="77777777" w:rsidR="00475D4E" w:rsidRDefault="00475D4E" w:rsidP="002E31FC">
      <w:pPr>
        <w:jc w:val="both"/>
      </w:pPr>
      <w:r>
        <w:t xml:space="preserve">Given the nature of the </w:t>
      </w:r>
      <w:r w:rsidR="00B12885">
        <w:t>Group</w:t>
      </w:r>
      <w:r>
        <w:t xml:space="preserve">’s business, derivative financial instruments (open forward contracts) for future contracts are used to hedge its commercial risks associated with commodity price fluctuations. These instruments are initially recognised at fair value on the date the derivative contract is entered into and are subsequently re-measured at fair value at each year end. This presents </w:t>
      </w:r>
      <w:r w:rsidR="00D94207">
        <w:t xml:space="preserve">further </w:t>
      </w:r>
      <w:r>
        <w:t xml:space="preserve">complexities in terms of </w:t>
      </w:r>
      <w:r w:rsidR="00D94207">
        <w:t>validly accounting for profits or losses, for which the Corporation Tax assessment is based on.</w:t>
      </w:r>
    </w:p>
    <w:p w14:paraId="70A23C31" w14:textId="4B7DBA7F" w:rsidR="005D4F53" w:rsidRDefault="00475D4E" w:rsidP="002E31FC">
      <w:pPr>
        <w:jc w:val="both"/>
      </w:pPr>
      <w:r>
        <w:t>This risk is managed by detailed assessment</w:t>
      </w:r>
      <w:r w:rsidR="002B2ACB">
        <w:t>s</w:t>
      </w:r>
      <w:r>
        <w:t xml:space="preserve"> of financial results on a quarterly basis</w:t>
      </w:r>
      <w:r w:rsidR="00D94207">
        <w:t xml:space="preserve"> by the UK Finance Department, overseen by the </w:t>
      </w:r>
      <w:r w:rsidR="00D94207" w:rsidRPr="00D94207">
        <w:t xml:space="preserve">UK </w:t>
      </w:r>
      <w:r w:rsidR="00917BA4">
        <w:t>Finance Director</w:t>
      </w:r>
      <w:r w:rsidR="00D94207">
        <w:t xml:space="preserve">, which is then reported to the </w:t>
      </w:r>
      <w:r w:rsidR="00A33F18">
        <w:t>COFCO International</w:t>
      </w:r>
      <w:r w:rsidR="00126D25">
        <w:t xml:space="preserve"> BV</w:t>
      </w:r>
      <w:r w:rsidR="00D94207" w:rsidRPr="00D94207">
        <w:t xml:space="preserve"> </w:t>
      </w:r>
      <w:r w:rsidR="00B12885">
        <w:t>Group</w:t>
      </w:r>
      <w:r w:rsidR="00D94207">
        <w:t xml:space="preserve"> Finance Department for further analysis, overseen by senior me</w:t>
      </w:r>
      <w:r w:rsidR="00111B3D">
        <w:t>mbers of the immediate parent company.</w:t>
      </w:r>
    </w:p>
    <w:p w14:paraId="1AEC050F" w14:textId="4D0D9814" w:rsidR="00D94207" w:rsidRDefault="00D94207" w:rsidP="002E31FC">
      <w:pPr>
        <w:jc w:val="both"/>
      </w:pPr>
      <w:r>
        <w:t>The</w:t>
      </w:r>
      <w:r w:rsidR="00111B3D">
        <w:t xml:space="preserve"> annual</w:t>
      </w:r>
      <w:r>
        <w:t xml:space="preserve"> financial results are externally audited by an independent, reputable firm of auditors.  The UK </w:t>
      </w:r>
      <w:r w:rsidR="00917BA4">
        <w:t>Entity</w:t>
      </w:r>
      <w:r>
        <w:t>’s tax affairs are also outsourced to this firm, who have the nece</w:t>
      </w:r>
      <w:r w:rsidR="00111B3D">
        <w:t xml:space="preserve">ssary experience and skills set to ensure our compliance obligations have been met </w:t>
      </w:r>
      <w:proofErr w:type="gramStart"/>
      <w:r w:rsidR="00111B3D">
        <w:t>and also</w:t>
      </w:r>
      <w:proofErr w:type="gramEnd"/>
      <w:r w:rsidR="00111B3D">
        <w:t xml:space="preserve"> any Corporation Tax assessments are accurate.</w:t>
      </w:r>
    </w:p>
    <w:p w14:paraId="6B8AE198" w14:textId="50C483A7" w:rsidR="00111B3D" w:rsidRDefault="00201121" w:rsidP="002E31FC">
      <w:pPr>
        <w:jc w:val="both"/>
      </w:pPr>
      <w:r>
        <w:t xml:space="preserve">The UK </w:t>
      </w:r>
      <w:r w:rsidR="00917BA4">
        <w:t>Entity</w:t>
      </w:r>
      <w:r>
        <w:t xml:space="preserve">’s payroll and VAT compliance is administered internally by the UK Finance Department, overseen by the </w:t>
      </w:r>
      <w:r w:rsidRPr="00D94207">
        <w:t xml:space="preserve">UK </w:t>
      </w:r>
      <w:r w:rsidR="00917BA4">
        <w:t>Finance Director</w:t>
      </w:r>
      <w:r>
        <w:t>.  To reduce risk, full</w:t>
      </w:r>
      <w:r w:rsidR="002B2ACB">
        <w:t xml:space="preserve"> and regular</w:t>
      </w:r>
      <w:r>
        <w:t xml:space="preserve"> reconciliations are carried out to ensure these pr</w:t>
      </w:r>
      <w:r w:rsidR="002B2ACB">
        <w:t>ocesses are accurately executed and external advice is sought for any ad hoc issues.</w:t>
      </w:r>
    </w:p>
    <w:p w14:paraId="49FD798E" w14:textId="1A4C873F" w:rsidR="00201121" w:rsidRDefault="00201121" w:rsidP="002E31FC">
      <w:pPr>
        <w:jc w:val="both"/>
      </w:pPr>
      <w:r>
        <w:t xml:space="preserve">The UK </w:t>
      </w:r>
      <w:r w:rsidR="002A2FF6">
        <w:t>Entity</w:t>
      </w:r>
      <w:r>
        <w:t xml:space="preserve"> works closely with the local ports to ensure all customs and excise duties are duly paid.  As </w:t>
      </w:r>
      <w:r w:rsidRPr="00201121">
        <w:t>payment</w:t>
      </w:r>
      <w:r>
        <w:t xml:space="preserve"> of duties is</w:t>
      </w:r>
      <w:r w:rsidRPr="00201121">
        <w:t xml:space="preserve"> required at port</w:t>
      </w:r>
      <w:r>
        <w:t>s</w:t>
      </w:r>
      <w:r w:rsidRPr="00201121">
        <w:t xml:space="preserve"> of entry </w:t>
      </w:r>
      <w:proofErr w:type="gramStart"/>
      <w:r>
        <w:t xml:space="preserve">in order </w:t>
      </w:r>
      <w:r w:rsidRPr="00201121">
        <w:t>to</w:t>
      </w:r>
      <w:proofErr w:type="gramEnd"/>
      <w:r w:rsidRPr="00201121">
        <w:t xml:space="preserve"> release goods</w:t>
      </w:r>
      <w:r>
        <w:t xml:space="preserve">, this is </w:t>
      </w:r>
      <w:r w:rsidR="00C01BFC">
        <w:t>ensuring</w:t>
      </w:r>
      <w:r>
        <w:t xml:space="preserve"> any risks are minimised.</w:t>
      </w:r>
    </w:p>
    <w:p w14:paraId="1C2D27D0" w14:textId="3F8FBE9C" w:rsidR="002B2ACB" w:rsidRDefault="002B2ACB" w:rsidP="002E31FC">
      <w:pPr>
        <w:jc w:val="both"/>
      </w:pPr>
      <w:r>
        <w:t xml:space="preserve">The UK </w:t>
      </w:r>
      <w:r w:rsidR="002A2FF6">
        <w:t>Finance</w:t>
      </w:r>
      <w:r w:rsidR="001632A5">
        <w:t xml:space="preserve"> Director </w:t>
      </w:r>
      <w:r>
        <w:t>ensures the Board maintains a close involvement in overseeing the UK Group’s tax affairs, to ensure these are conducted in accordance with the principles of internal governance.</w:t>
      </w:r>
    </w:p>
    <w:p w14:paraId="0B5D0745" w14:textId="77777777" w:rsidR="00475D4E" w:rsidRDefault="00475D4E" w:rsidP="002E31FC">
      <w:pPr>
        <w:jc w:val="both"/>
      </w:pPr>
    </w:p>
    <w:p w14:paraId="0AEC9818" w14:textId="77777777" w:rsidR="005A6F3A" w:rsidRPr="00654EA5" w:rsidRDefault="005A6F3A" w:rsidP="002E31FC">
      <w:pPr>
        <w:jc w:val="both"/>
        <w:rPr>
          <w:b/>
        </w:rPr>
      </w:pPr>
      <w:r w:rsidRPr="00654EA5">
        <w:rPr>
          <w:b/>
        </w:rPr>
        <w:t>Attitude towards tax planning and level of risk</w:t>
      </w:r>
    </w:p>
    <w:p w14:paraId="319382C6" w14:textId="0987197C" w:rsidR="00111B3D" w:rsidRDefault="006F1881" w:rsidP="002E31FC">
      <w:pPr>
        <w:pStyle w:val="NormalWeb"/>
        <w:spacing w:before="0" w:beforeAutospacing="0" w:after="0" w:afterAutospacing="0"/>
        <w:jc w:val="both"/>
        <w:rPr>
          <w:rFonts w:ascii="Calibri" w:hAnsi="Calibri" w:cs="Arial"/>
          <w:color w:val="000000" w:themeColor="text1"/>
          <w:sz w:val="22"/>
          <w:szCs w:val="22"/>
        </w:rPr>
      </w:pPr>
      <w:r>
        <w:rPr>
          <w:rFonts w:ascii="Calibri" w:hAnsi="Calibri" w:cs="Arial"/>
          <w:color w:val="000000" w:themeColor="text1"/>
          <w:sz w:val="22"/>
          <w:szCs w:val="22"/>
        </w:rPr>
        <w:t xml:space="preserve">The </w:t>
      </w:r>
      <w:r w:rsidR="00111B3D">
        <w:rPr>
          <w:rFonts w:ascii="Calibri" w:hAnsi="Calibri" w:cs="Arial"/>
          <w:color w:val="000000" w:themeColor="text1"/>
          <w:sz w:val="22"/>
          <w:szCs w:val="22"/>
        </w:rPr>
        <w:t xml:space="preserve">worldwide </w:t>
      </w:r>
      <w:r w:rsidR="00B12885">
        <w:rPr>
          <w:rFonts w:ascii="Calibri" w:hAnsi="Calibri" w:cs="Arial"/>
          <w:color w:val="000000" w:themeColor="text1"/>
          <w:sz w:val="22"/>
          <w:szCs w:val="22"/>
        </w:rPr>
        <w:t>Group</w:t>
      </w:r>
      <w:r w:rsidR="00111B3D">
        <w:rPr>
          <w:rFonts w:ascii="Calibri" w:hAnsi="Calibri" w:cs="Arial"/>
          <w:color w:val="000000" w:themeColor="text1"/>
          <w:sz w:val="22"/>
          <w:szCs w:val="22"/>
        </w:rPr>
        <w:t xml:space="preserve"> and the UK </w:t>
      </w:r>
      <w:r w:rsidR="001632A5">
        <w:rPr>
          <w:rFonts w:ascii="Calibri" w:hAnsi="Calibri" w:cs="Arial"/>
          <w:color w:val="000000" w:themeColor="text1"/>
          <w:sz w:val="22"/>
          <w:szCs w:val="22"/>
        </w:rPr>
        <w:t>Entity</w:t>
      </w:r>
      <w:r w:rsidR="003A179C" w:rsidRPr="003C0A66">
        <w:rPr>
          <w:rFonts w:ascii="Calibri" w:hAnsi="Calibri" w:cs="Arial"/>
          <w:color w:val="000000" w:themeColor="text1"/>
          <w:sz w:val="22"/>
          <w:szCs w:val="22"/>
        </w:rPr>
        <w:t xml:space="preserve"> </w:t>
      </w:r>
      <w:r w:rsidR="000A4B81">
        <w:rPr>
          <w:rFonts w:ascii="Calibri" w:hAnsi="Calibri" w:cs="Arial"/>
          <w:color w:val="000000" w:themeColor="text1"/>
          <w:sz w:val="22"/>
          <w:szCs w:val="22"/>
        </w:rPr>
        <w:t>are prepared to only accept</w:t>
      </w:r>
      <w:r w:rsidR="003A179C" w:rsidRPr="003C0A66">
        <w:rPr>
          <w:rFonts w:ascii="Calibri" w:hAnsi="Calibri" w:cs="Arial"/>
          <w:color w:val="000000" w:themeColor="text1"/>
          <w:sz w:val="22"/>
          <w:szCs w:val="22"/>
        </w:rPr>
        <w:t xml:space="preserve"> a low-risk approach to tax and do not engage in artific</w:t>
      </w:r>
      <w:r w:rsidR="006E76CF">
        <w:rPr>
          <w:rFonts w:ascii="Calibri" w:hAnsi="Calibri" w:cs="Arial"/>
          <w:color w:val="000000" w:themeColor="text1"/>
          <w:sz w:val="22"/>
          <w:szCs w:val="22"/>
        </w:rPr>
        <w:t xml:space="preserve">ial tax arrangements.  </w:t>
      </w:r>
      <w:r>
        <w:rPr>
          <w:rFonts w:ascii="Calibri" w:hAnsi="Calibri" w:cs="Arial"/>
          <w:color w:val="000000" w:themeColor="text1"/>
          <w:sz w:val="22"/>
          <w:szCs w:val="22"/>
        </w:rPr>
        <w:t>This is drive</w:t>
      </w:r>
      <w:r w:rsidR="006E76CF">
        <w:rPr>
          <w:rFonts w:ascii="Calibri" w:hAnsi="Calibri" w:cs="Arial"/>
          <w:color w:val="000000" w:themeColor="text1"/>
          <w:sz w:val="22"/>
          <w:szCs w:val="22"/>
        </w:rPr>
        <w:t>n</w:t>
      </w:r>
      <w:r>
        <w:rPr>
          <w:rFonts w:ascii="Calibri" w:hAnsi="Calibri" w:cs="Arial"/>
          <w:color w:val="000000" w:themeColor="text1"/>
          <w:sz w:val="22"/>
          <w:szCs w:val="22"/>
        </w:rPr>
        <w:t xml:space="preserve"> from internal governance.</w:t>
      </w:r>
    </w:p>
    <w:p w14:paraId="030CA64C" w14:textId="77777777" w:rsidR="00111B3D" w:rsidRDefault="00111B3D" w:rsidP="002E31FC">
      <w:pPr>
        <w:pStyle w:val="NormalWeb"/>
        <w:spacing w:before="0" w:beforeAutospacing="0" w:after="0" w:afterAutospacing="0"/>
        <w:jc w:val="both"/>
        <w:rPr>
          <w:rFonts w:ascii="Calibri" w:hAnsi="Calibri" w:cs="Arial"/>
          <w:color w:val="000000" w:themeColor="text1"/>
          <w:sz w:val="22"/>
          <w:szCs w:val="22"/>
        </w:rPr>
      </w:pPr>
    </w:p>
    <w:p w14:paraId="17546636" w14:textId="77777777" w:rsidR="00111B3D" w:rsidRDefault="00111B3D" w:rsidP="002E31FC">
      <w:pPr>
        <w:pStyle w:val="NormalWeb"/>
        <w:spacing w:before="0" w:beforeAutospacing="0" w:after="0" w:afterAutospacing="0"/>
        <w:jc w:val="both"/>
        <w:rPr>
          <w:rFonts w:ascii="Calibri" w:hAnsi="Calibri" w:cs="Arial"/>
          <w:color w:val="000000" w:themeColor="text1"/>
          <w:sz w:val="22"/>
          <w:szCs w:val="22"/>
        </w:rPr>
      </w:pPr>
      <w:r>
        <w:rPr>
          <w:rFonts w:ascii="Calibri" w:hAnsi="Calibri" w:cs="Arial"/>
          <w:color w:val="000000" w:themeColor="text1"/>
          <w:sz w:val="22"/>
          <w:szCs w:val="22"/>
        </w:rPr>
        <w:t xml:space="preserve">Tax planning mainly comprises the most beneficial use of any </w:t>
      </w:r>
      <w:r w:rsidR="000A4B81">
        <w:rPr>
          <w:rFonts w:ascii="Calibri" w:hAnsi="Calibri" w:cs="Arial"/>
          <w:color w:val="000000" w:themeColor="text1"/>
          <w:sz w:val="22"/>
          <w:szCs w:val="22"/>
        </w:rPr>
        <w:t>Corporation Tax</w:t>
      </w:r>
      <w:r>
        <w:rPr>
          <w:rFonts w:ascii="Calibri" w:hAnsi="Calibri" w:cs="Arial"/>
          <w:color w:val="000000" w:themeColor="text1"/>
          <w:sz w:val="22"/>
          <w:szCs w:val="22"/>
        </w:rPr>
        <w:t xml:space="preserve"> losses</w:t>
      </w:r>
      <w:r w:rsidR="002E31FC">
        <w:rPr>
          <w:rFonts w:ascii="Calibri" w:hAnsi="Calibri" w:cs="Arial"/>
          <w:color w:val="000000" w:themeColor="text1"/>
          <w:sz w:val="22"/>
          <w:szCs w:val="22"/>
        </w:rPr>
        <w:t xml:space="preserve"> incurred</w:t>
      </w:r>
      <w:r>
        <w:rPr>
          <w:rFonts w:ascii="Calibri" w:hAnsi="Calibri" w:cs="Arial"/>
          <w:color w:val="000000" w:themeColor="text1"/>
          <w:sz w:val="22"/>
          <w:szCs w:val="22"/>
        </w:rPr>
        <w:t xml:space="preserve">, whether carried back to a previous period or relieved elsewhere within the UK </w:t>
      </w:r>
      <w:r w:rsidR="00B12885">
        <w:rPr>
          <w:rFonts w:ascii="Calibri" w:hAnsi="Calibri" w:cs="Arial"/>
          <w:color w:val="000000" w:themeColor="text1"/>
          <w:sz w:val="22"/>
          <w:szCs w:val="22"/>
        </w:rPr>
        <w:t>Group</w:t>
      </w:r>
      <w:r>
        <w:rPr>
          <w:rFonts w:ascii="Calibri" w:hAnsi="Calibri" w:cs="Arial"/>
          <w:color w:val="000000" w:themeColor="text1"/>
          <w:sz w:val="22"/>
          <w:szCs w:val="22"/>
        </w:rPr>
        <w:t>, which represents legitimate planning in accordance with the intention of the relevant tax law.</w:t>
      </w:r>
    </w:p>
    <w:p w14:paraId="1BE1ECBB" w14:textId="77777777" w:rsidR="00111B3D" w:rsidRDefault="00111B3D" w:rsidP="002E31FC">
      <w:pPr>
        <w:pStyle w:val="NormalWeb"/>
        <w:spacing w:before="0" w:beforeAutospacing="0" w:after="0" w:afterAutospacing="0"/>
        <w:jc w:val="both"/>
        <w:rPr>
          <w:rFonts w:ascii="Calibri" w:hAnsi="Calibri" w:cs="Arial"/>
          <w:color w:val="000000" w:themeColor="text1"/>
          <w:sz w:val="22"/>
          <w:szCs w:val="22"/>
        </w:rPr>
      </w:pPr>
    </w:p>
    <w:p w14:paraId="45437483" w14:textId="447561A8" w:rsidR="003A179C" w:rsidRPr="003C0A66" w:rsidRDefault="00111B3D" w:rsidP="002E31FC">
      <w:pPr>
        <w:pStyle w:val="NormalWeb"/>
        <w:spacing w:before="0" w:beforeAutospacing="0" w:after="0" w:afterAutospacing="0"/>
        <w:jc w:val="both"/>
        <w:rPr>
          <w:rFonts w:ascii="Calibri" w:hAnsi="Calibri" w:cs="Arial"/>
          <w:color w:val="000000" w:themeColor="text1"/>
          <w:sz w:val="22"/>
          <w:szCs w:val="22"/>
        </w:rPr>
      </w:pPr>
      <w:r>
        <w:rPr>
          <w:rFonts w:ascii="Calibri" w:hAnsi="Calibri" w:cs="Arial"/>
          <w:color w:val="000000" w:themeColor="text1"/>
          <w:sz w:val="22"/>
          <w:szCs w:val="22"/>
        </w:rPr>
        <w:t xml:space="preserve">The UK </w:t>
      </w:r>
      <w:r w:rsidR="001632A5">
        <w:rPr>
          <w:rFonts w:ascii="Calibri" w:hAnsi="Calibri" w:cs="Arial"/>
          <w:color w:val="000000" w:themeColor="text1"/>
          <w:sz w:val="22"/>
          <w:szCs w:val="22"/>
        </w:rPr>
        <w:t>Entity</w:t>
      </w:r>
      <w:r>
        <w:rPr>
          <w:rFonts w:ascii="Calibri" w:hAnsi="Calibri" w:cs="Arial"/>
          <w:color w:val="000000" w:themeColor="text1"/>
          <w:sz w:val="22"/>
          <w:szCs w:val="22"/>
        </w:rPr>
        <w:t>’s</w:t>
      </w:r>
      <w:r w:rsidR="003A179C" w:rsidRPr="003C0A66">
        <w:rPr>
          <w:rFonts w:ascii="Calibri" w:hAnsi="Calibri" w:cs="Arial"/>
          <w:color w:val="000000" w:themeColor="text1"/>
          <w:sz w:val="22"/>
          <w:szCs w:val="22"/>
        </w:rPr>
        <w:t xml:space="preserve"> tax obligations, and therefore our tax contribution, are aligned with the commercial and economic activity of our operations. Tax is considered in all significant business </w:t>
      </w:r>
      <w:r w:rsidR="00AF0F74" w:rsidRPr="003C0A66">
        <w:rPr>
          <w:rFonts w:ascii="Calibri" w:hAnsi="Calibri" w:cs="Arial"/>
          <w:color w:val="000000" w:themeColor="text1"/>
          <w:sz w:val="22"/>
          <w:szCs w:val="22"/>
        </w:rPr>
        <w:t>decisions,</w:t>
      </w:r>
      <w:r w:rsidR="003A179C" w:rsidRPr="003C0A66">
        <w:rPr>
          <w:rFonts w:ascii="Calibri" w:hAnsi="Calibri" w:cs="Arial"/>
          <w:color w:val="000000" w:themeColor="text1"/>
          <w:sz w:val="22"/>
          <w:szCs w:val="22"/>
        </w:rPr>
        <w:t xml:space="preserve"> but we do not undertake any transactions for the sole purpose of realising tax savings.</w:t>
      </w:r>
    </w:p>
    <w:p w14:paraId="47D9905E" w14:textId="77777777" w:rsidR="003A179C" w:rsidRPr="003C0A66" w:rsidRDefault="003A179C" w:rsidP="002E31FC">
      <w:pPr>
        <w:pStyle w:val="NormalWeb"/>
        <w:spacing w:before="0" w:beforeAutospacing="0" w:after="0" w:afterAutospacing="0"/>
        <w:jc w:val="both"/>
        <w:rPr>
          <w:rFonts w:ascii="Calibri" w:hAnsi="Calibri" w:cs="Arial"/>
          <w:color w:val="000000" w:themeColor="text1"/>
          <w:sz w:val="22"/>
          <w:szCs w:val="22"/>
        </w:rPr>
      </w:pPr>
    </w:p>
    <w:p w14:paraId="00844AA2" w14:textId="361195AE" w:rsidR="005A6F3A" w:rsidRDefault="00111B3D" w:rsidP="002E31FC">
      <w:pPr>
        <w:pStyle w:val="NormalWeb"/>
        <w:spacing w:before="0" w:beforeAutospacing="0" w:after="0" w:afterAutospacing="0"/>
        <w:jc w:val="both"/>
        <w:rPr>
          <w:rFonts w:ascii="Calibri" w:hAnsi="Calibri" w:cs="Arial"/>
          <w:color w:val="000000" w:themeColor="text1"/>
          <w:sz w:val="22"/>
          <w:szCs w:val="22"/>
        </w:rPr>
      </w:pPr>
      <w:r>
        <w:rPr>
          <w:rFonts w:ascii="Calibri" w:hAnsi="Calibri" w:cs="Arial"/>
          <w:color w:val="000000" w:themeColor="text1"/>
          <w:sz w:val="22"/>
          <w:szCs w:val="22"/>
        </w:rPr>
        <w:lastRenderedPageBreak/>
        <w:t xml:space="preserve">The UK </w:t>
      </w:r>
      <w:r w:rsidR="001632A5">
        <w:rPr>
          <w:rFonts w:ascii="Calibri" w:hAnsi="Calibri" w:cs="Arial"/>
          <w:color w:val="000000" w:themeColor="text1"/>
          <w:sz w:val="22"/>
          <w:szCs w:val="22"/>
        </w:rPr>
        <w:t>Entity</w:t>
      </w:r>
      <w:r>
        <w:rPr>
          <w:rFonts w:ascii="Calibri" w:hAnsi="Calibri" w:cs="Arial"/>
          <w:color w:val="000000" w:themeColor="text1"/>
          <w:sz w:val="22"/>
          <w:szCs w:val="22"/>
        </w:rPr>
        <w:t xml:space="preserve"> </w:t>
      </w:r>
      <w:r w:rsidR="003A179C" w:rsidRPr="003C0A66">
        <w:rPr>
          <w:rFonts w:ascii="Calibri" w:hAnsi="Calibri" w:cs="Arial"/>
          <w:color w:val="000000" w:themeColor="text1"/>
          <w:sz w:val="22"/>
          <w:szCs w:val="22"/>
        </w:rPr>
        <w:t>focus</w:t>
      </w:r>
      <w:r>
        <w:rPr>
          <w:rFonts w:ascii="Calibri" w:hAnsi="Calibri" w:cs="Arial"/>
          <w:color w:val="000000" w:themeColor="text1"/>
          <w:sz w:val="22"/>
          <w:szCs w:val="22"/>
        </w:rPr>
        <w:t>es</w:t>
      </w:r>
      <w:r w:rsidR="003A179C" w:rsidRPr="003C0A66">
        <w:rPr>
          <w:rFonts w:ascii="Calibri" w:hAnsi="Calibri" w:cs="Arial"/>
          <w:color w:val="000000" w:themeColor="text1"/>
          <w:sz w:val="22"/>
          <w:szCs w:val="22"/>
        </w:rPr>
        <w:t xml:space="preserve"> on delivering accurate tax returns and determining the correct tax treatment across </w:t>
      </w:r>
      <w:proofErr w:type="gramStart"/>
      <w:r w:rsidR="003A179C" w:rsidRPr="003C0A66">
        <w:rPr>
          <w:rFonts w:ascii="Calibri" w:hAnsi="Calibri" w:cs="Arial"/>
          <w:color w:val="000000" w:themeColor="text1"/>
          <w:sz w:val="22"/>
          <w:szCs w:val="22"/>
        </w:rPr>
        <w:t>all of</w:t>
      </w:r>
      <w:proofErr w:type="gramEnd"/>
      <w:r w:rsidR="003A179C" w:rsidRPr="003C0A66">
        <w:rPr>
          <w:rFonts w:ascii="Calibri" w:hAnsi="Calibri" w:cs="Arial"/>
          <w:color w:val="000000" w:themeColor="text1"/>
          <w:sz w:val="22"/>
          <w:szCs w:val="22"/>
        </w:rPr>
        <w:t xml:space="preserve"> our business transactions, to ensure we pay the right amount of tax at the right time.</w:t>
      </w:r>
      <w:r w:rsidR="006F1881">
        <w:rPr>
          <w:rFonts w:ascii="Calibri" w:hAnsi="Calibri" w:cs="Arial"/>
          <w:color w:val="000000" w:themeColor="text1"/>
          <w:sz w:val="22"/>
          <w:szCs w:val="22"/>
        </w:rPr>
        <w:t xml:space="preserve">  </w:t>
      </w:r>
    </w:p>
    <w:p w14:paraId="6E2FCC37" w14:textId="77777777" w:rsidR="00111B3D" w:rsidRDefault="00111B3D" w:rsidP="002E31FC">
      <w:pPr>
        <w:pStyle w:val="NormalWeb"/>
        <w:spacing w:before="0" w:beforeAutospacing="0" w:after="0" w:afterAutospacing="0"/>
        <w:jc w:val="both"/>
        <w:rPr>
          <w:rFonts w:ascii="Calibri" w:hAnsi="Calibri" w:cs="Arial"/>
          <w:color w:val="000000" w:themeColor="text1"/>
          <w:sz w:val="22"/>
          <w:szCs w:val="22"/>
        </w:rPr>
      </w:pPr>
    </w:p>
    <w:p w14:paraId="3ABA4FFF" w14:textId="349A4841" w:rsidR="00111B3D" w:rsidRDefault="00111B3D" w:rsidP="002E31FC">
      <w:pPr>
        <w:pStyle w:val="NormalWeb"/>
        <w:spacing w:before="0" w:beforeAutospacing="0" w:after="0" w:afterAutospacing="0"/>
        <w:jc w:val="both"/>
        <w:rPr>
          <w:rFonts w:ascii="Calibri" w:hAnsi="Calibri" w:cs="Arial"/>
          <w:color w:val="000000" w:themeColor="text1"/>
          <w:sz w:val="22"/>
          <w:szCs w:val="22"/>
        </w:rPr>
      </w:pPr>
      <w:r>
        <w:rPr>
          <w:rFonts w:ascii="Calibri" w:hAnsi="Calibri" w:cs="Arial"/>
          <w:color w:val="000000" w:themeColor="text1"/>
          <w:sz w:val="22"/>
          <w:szCs w:val="22"/>
        </w:rPr>
        <w:t xml:space="preserve">External tax advice is sought solely to ensure the UK </w:t>
      </w:r>
      <w:r w:rsidR="001632A5">
        <w:rPr>
          <w:rFonts w:ascii="Calibri" w:hAnsi="Calibri" w:cs="Arial"/>
          <w:color w:val="000000" w:themeColor="text1"/>
          <w:sz w:val="22"/>
          <w:szCs w:val="22"/>
        </w:rPr>
        <w:t>Entity</w:t>
      </w:r>
      <w:r>
        <w:rPr>
          <w:rFonts w:ascii="Calibri" w:hAnsi="Calibri" w:cs="Arial"/>
          <w:color w:val="000000" w:themeColor="text1"/>
          <w:sz w:val="22"/>
          <w:szCs w:val="22"/>
        </w:rPr>
        <w:t xml:space="preserve"> meets its tax obligations accurately and punctually. </w:t>
      </w:r>
    </w:p>
    <w:p w14:paraId="189BABF3" w14:textId="77777777" w:rsidR="00111B3D" w:rsidRPr="003C0A66" w:rsidRDefault="00111B3D" w:rsidP="002E31FC">
      <w:pPr>
        <w:pStyle w:val="NormalWeb"/>
        <w:spacing w:before="0" w:beforeAutospacing="0" w:after="0" w:afterAutospacing="0"/>
        <w:jc w:val="both"/>
        <w:rPr>
          <w:rFonts w:ascii="Calibri" w:hAnsi="Calibri" w:cs="Arial"/>
          <w:color w:val="000000" w:themeColor="text1"/>
          <w:sz w:val="22"/>
          <w:szCs w:val="22"/>
        </w:rPr>
      </w:pPr>
    </w:p>
    <w:p w14:paraId="2720599A" w14:textId="77777777" w:rsidR="003A179C" w:rsidRDefault="003A179C" w:rsidP="002E31FC">
      <w:pPr>
        <w:jc w:val="both"/>
      </w:pPr>
    </w:p>
    <w:p w14:paraId="1F1A37FF" w14:textId="77777777" w:rsidR="005A6F3A" w:rsidRPr="00654EA5" w:rsidRDefault="005A6F3A" w:rsidP="002E31FC">
      <w:pPr>
        <w:jc w:val="both"/>
        <w:rPr>
          <w:b/>
        </w:rPr>
      </w:pPr>
      <w:r w:rsidRPr="00654EA5">
        <w:rPr>
          <w:b/>
        </w:rPr>
        <w:t>Approach to dealings with HMRC</w:t>
      </w:r>
    </w:p>
    <w:p w14:paraId="4BE2FD50" w14:textId="7BB1C434" w:rsidR="006F1881" w:rsidRDefault="00266965" w:rsidP="002E31FC">
      <w:pPr>
        <w:jc w:val="both"/>
      </w:pPr>
      <w:r>
        <w:t xml:space="preserve">The UK </w:t>
      </w:r>
      <w:r w:rsidR="001632A5">
        <w:t>Entity</w:t>
      </w:r>
      <w:r>
        <w:t xml:space="preserve"> </w:t>
      </w:r>
      <w:r w:rsidR="001355EE">
        <w:t>maintains an open and transparent relationship with HMRC.</w:t>
      </w:r>
      <w:r w:rsidR="005D4F53">
        <w:t xml:space="preserve"> </w:t>
      </w:r>
    </w:p>
    <w:p w14:paraId="5E1CD16F" w14:textId="77777777" w:rsidR="00654EA5" w:rsidRDefault="005D4F53" w:rsidP="002E31FC">
      <w:pPr>
        <w:jc w:val="both"/>
      </w:pPr>
      <w:r>
        <w:t xml:space="preserve">All dealings with </w:t>
      </w:r>
      <w:r w:rsidR="00531B68">
        <w:t xml:space="preserve">the </w:t>
      </w:r>
      <w:r>
        <w:t xml:space="preserve">tax authorities and other relevant bodies </w:t>
      </w:r>
      <w:r w:rsidR="006E76CF">
        <w:t>ar</w:t>
      </w:r>
      <w:r>
        <w:t xml:space="preserve">e conducted in a </w:t>
      </w:r>
      <w:r w:rsidR="00201121">
        <w:t>collaborative and timely manner, as was demonstrated in recent routine VAT inspections carried out by HMRC.</w:t>
      </w:r>
    </w:p>
    <w:p w14:paraId="129B7455" w14:textId="495ABCA4" w:rsidR="006E76CF" w:rsidRDefault="006F1881" w:rsidP="002E31FC">
      <w:pPr>
        <w:jc w:val="both"/>
      </w:pPr>
      <w:r>
        <w:t xml:space="preserve">The UK </w:t>
      </w:r>
      <w:r w:rsidR="001632A5">
        <w:t>Entity</w:t>
      </w:r>
      <w:r>
        <w:t xml:space="preserve"> no longer has a Customer Relationship Manager (CRM), due to administrative changes on HMRC’s part.  The UK </w:t>
      </w:r>
      <w:r w:rsidR="001632A5">
        <w:t>Entity</w:t>
      </w:r>
      <w:r>
        <w:t xml:space="preserve"> now works directly with HMRC’s dedicated teams, via an outsourced tax adviser where relevant.  </w:t>
      </w:r>
    </w:p>
    <w:p w14:paraId="70CA8EA8" w14:textId="77777777" w:rsidR="000A4B81" w:rsidRDefault="000A4B81" w:rsidP="000A4B81">
      <w:pPr>
        <w:jc w:val="both"/>
      </w:pPr>
      <w:r>
        <w:t>All tax returns and reports are filed with HMRC electronically.</w:t>
      </w:r>
    </w:p>
    <w:p w14:paraId="25CFC290" w14:textId="6A53B31A" w:rsidR="006F1881" w:rsidRDefault="006F1881" w:rsidP="002E31FC">
      <w:pPr>
        <w:jc w:val="both"/>
      </w:pPr>
      <w:r>
        <w:t xml:space="preserve">The UK </w:t>
      </w:r>
      <w:r w:rsidR="001632A5">
        <w:t>Entity</w:t>
      </w:r>
      <w:r>
        <w:t xml:space="preserve"> is committed to reducing tax risks (past, </w:t>
      </w:r>
      <w:r w:rsidR="00C84513">
        <w:t>present,</w:t>
      </w:r>
      <w:r>
        <w:t xml:space="preserve"> and future) and regularly engages with an outsourced tax adviser to ensure any areas of contention are resolved and disclosed appropriately.  </w:t>
      </w:r>
    </w:p>
    <w:p w14:paraId="2E67C7C9" w14:textId="73A21BDE" w:rsidR="006F1881" w:rsidRDefault="006F1881" w:rsidP="002E31FC">
      <w:pPr>
        <w:jc w:val="both"/>
      </w:pPr>
      <w:r>
        <w:t xml:space="preserve">Under the UK’s self-assessment regime, it is the UK </w:t>
      </w:r>
      <w:r w:rsidR="001632A5">
        <w:t>Entity</w:t>
      </w:r>
      <w:r>
        <w:t>’s responsibility to ensure tax laws are interpreted as intended</w:t>
      </w:r>
      <w:r w:rsidR="006E76CF">
        <w:t xml:space="preserve"> by Parliament.  The UK </w:t>
      </w:r>
      <w:r w:rsidR="001632A5">
        <w:t>Entity</w:t>
      </w:r>
      <w:r w:rsidR="006E76CF">
        <w:t>’s approach</w:t>
      </w:r>
      <w:r w:rsidR="00531B68">
        <w:t xml:space="preserve"> is</w:t>
      </w:r>
      <w:r w:rsidR="006E76CF">
        <w:t xml:space="preserve"> to seek the advice of an outsourced t</w:t>
      </w:r>
      <w:r w:rsidR="00A75650">
        <w:t>ax adviser and obtain an opinion (</w:t>
      </w:r>
      <w:r w:rsidR="000A4B81">
        <w:t>informal or on a statutory basis</w:t>
      </w:r>
      <w:r w:rsidR="00A75650">
        <w:t>)</w:t>
      </w:r>
      <w:r w:rsidR="006E76CF">
        <w:t xml:space="preserve"> from or make appropriate disclosures to HMRC, if in any doubt.</w:t>
      </w:r>
    </w:p>
    <w:p w14:paraId="1B0FE44B" w14:textId="77777777" w:rsidR="00BD6C5D" w:rsidRDefault="00BD6C5D" w:rsidP="002E31FC">
      <w:pPr>
        <w:jc w:val="both"/>
      </w:pPr>
    </w:p>
    <w:p w14:paraId="4BB5CA57" w14:textId="77777777" w:rsidR="00BD6C5D" w:rsidRDefault="00BD6C5D" w:rsidP="002E31FC">
      <w:pPr>
        <w:jc w:val="both"/>
      </w:pPr>
    </w:p>
    <w:p w14:paraId="1820552F" w14:textId="343F8EBF" w:rsidR="00BD6C5D" w:rsidRPr="00BD6C5D" w:rsidRDefault="00BD6C5D" w:rsidP="002E31FC">
      <w:pPr>
        <w:jc w:val="both"/>
        <w:rPr>
          <w:b/>
          <w:i/>
        </w:rPr>
      </w:pPr>
      <w:r w:rsidRPr="00BD6C5D">
        <w:rPr>
          <w:b/>
          <w:i/>
        </w:rPr>
        <w:t>DATE OF PUBLICATION –</w:t>
      </w:r>
      <w:r w:rsidR="000655EB">
        <w:rPr>
          <w:b/>
          <w:i/>
        </w:rPr>
        <w:t>8</w:t>
      </w:r>
      <w:r w:rsidR="00AA3C95">
        <w:rPr>
          <w:b/>
          <w:i/>
        </w:rPr>
        <w:t xml:space="preserve">th </w:t>
      </w:r>
      <w:r w:rsidR="000655EB">
        <w:rPr>
          <w:b/>
          <w:i/>
        </w:rPr>
        <w:t>May</w:t>
      </w:r>
      <w:r w:rsidRPr="00BD6C5D">
        <w:rPr>
          <w:b/>
          <w:i/>
        </w:rPr>
        <w:t xml:space="preserve"> 20</w:t>
      </w:r>
      <w:r w:rsidR="008C691D">
        <w:rPr>
          <w:b/>
          <w:i/>
        </w:rPr>
        <w:t>2</w:t>
      </w:r>
      <w:r w:rsidR="000655EB">
        <w:rPr>
          <w:b/>
          <w:i/>
        </w:rPr>
        <w:t>5</w:t>
      </w:r>
      <w:r w:rsidRPr="00BD6C5D">
        <w:rPr>
          <w:b/>
          <w:i/>
        </w:rPr>
        <w:t xml:space="preserve"> relating to Financial Year 31</w:t>
      </w:r>
      <w:r w:rsidR="009D25AE">
        <w:rPr>
          <w:b/>
          <w:i/>
        </w:rPr>
        <w:t>st</w:t>
      </w:r>
      <w:r w:rsidRPr="00BD6C5D">
        <w:rPr>
          <w:b/>
          <w:i/>
        </w:rPr>
        <w:t xml:space="preserve"> December </w:t>
      </w:r>
      <w:r w:rsidR="008C691D">
        <w:rPr>
          <w:b/>
          <w:i/>
        </w:rPr>
        <w:t>202</w:t>
      </w:r>
      <w:r w:rsidR="000655EB">
        <w:rPr>
          <w:b/>
          <w:i/>
        </w:rPr>
        <w:t>5</w:t>
      </w:r>
    </w:p>
    <w:sectPr w:rsidR="00BD6C5D" w:rsidRPr="00BD6C5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ADA27" w14:textId="77777777" w:rsidR="005D3B1B" w:rsidRDefault="005D3B1B" w:rsidP="008C691D">
      <w:pPr>
        <w:spacing w:after="0" w:line="240" w:lineRule="auto"/>
      </w:pPr>
      <w:r>
        <w:separator/>
      </w:r>
    </w:p>
  </w:endnote>
  <w:endnote w:type="continuationSeparator" w:id="0">
    <w:p w14:paraId="3981B10D" w14:textId="77777777" w:rsidR="005D3B1B" w:rsidRDefault="005D3B1B" w:rsidP="008C6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20EF5" w14:textId="77777777" w:rsidR="005D3B1B" w:rsidRDefault="005D3B1B" w:rsidP="008C691D">
      <w:pPr>
        <w:spacing w:after="0" w:line="240" w:lineRule="auto"/>
      </w:pPr>
      <w:r>
        <w:separator/>
      </w:r>
    </w:p>
  </w:footnote>
  <w:footnote w:type="continuationSeparator" w:id="0">
    <w:p w14:paraId="25AAAAB0" w14:textId="77777777" w:rsidR="005D3B1B" w:rsidRDefault="005D3B1B" w:rsidP="008C69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843CF5"/>
    <w:multiLevelType w:val="hybridMultilevel"/>
    <w:tmpl w:val="948E8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836F87"/>
    <w:multiLevelType w:val="hybridMultilevel"/>
    <w:tmpl w:val="BD6A2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8503555">
    <w:abstractNumId w:val="1"/>
  </w:num>
  <w:num w:numId="2" w16cid:durableId="525682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803"/>
    <w:rsid w:val="000655EB"/>
    <w:rsid w:val="000A4B81"/>
    <w:rsid w:val="000C3298"/>
    <w:rsid w:val="000F3726"/>
    <w:rsid w:val="0010619A"/>
    <w:rsid w:val="00111B3D"/>
    <w:rsid w:val="00126D25"/>
    <w:rsid w:val="001355EE"/>
    <w:rsid w:val="001632A5"/>
    <w:rsid w:val="00201121"/>
    <w:rsid w:val="00225B0F"/>
    <w:rsid w:val="00266965"/>
    <w:rsid w:val="00293155"/>
    <w:rsid w:val="002A2FF6"/>
    <w:rsid w:val="002B2ACB"/>
    <w:rsid w:val="002E31FC"/>
    <w:rsid w:val="003465C8"/>
    <w:rsid w:val="003A179C"/>
    <w:rsid w:val="003C0A66"/>
    <w:rsid w:val="003C4E39"/>
    <w:rsid w:val="00475D4E"/>
    <w:rsid w:val="004A3BF1"/>
    <w:rsid w:val="005044CF"/>
    <w:rsid w:val="00510E85"/>
    <w:rsid w:val="00531B68"/>
    <w:rsid w:val="005A6F3A"/>
    <w:rsid w:val="005D3B1B"/>
    <w:rsid w:val="005D4F53"/>
    <w:rsid w:val="00654EA5"/>
    <w:rsid w:val="006A5349"/>
    <w:rsid w:val="006E76CF"/>
    <w:rsid w:val="006F1881"/>
    <w:rsid w:val="00772AEB"/>
    <w:rsid w:val="007E3F74"/>
    <w:rsid w:val="00853F9A"/>
    <w:rsid w:val="0088064B"/>
    <w:rsid w:val="008B0AAF"/>
    <w:rsid w:val="008C691D"/>
    <w:rsid w:val="00916ED9"/>
    <w:rsid w:val="00917BA4"/>
    <w:rsid w:val="00955C62"/>
    <w:rsid w:val="009D25AE"/>
    <w:rsid w:val="00A22D9A"/>
    <w:rsid w:val="00A33F18"/>
    <w:rsid w:val="00A679CD"/>
    <w:rsid w:val="00A75650"/>
    <w:rsid w:val="00A969D2"/>
    <w:rsid w:val="00AA3C95"/>
    <w:rsid w:val="00AF0F74"/>
    <w:rsid w:val="00B0337E"/>
    <w:rsid w:val="00B12885"/>
    <w:rsid w:val="00BD6C5D"/>
    <w:rsid w:val="00BE2133"/>
    <w:rsid w:val="00C01BFC"/>
    <w:rsid w:val="00C26803"/>
    <w:rsid w:val="00C84513"/>
    <w:rsid w:val="00CA3C61"/>
    <w:rsid w:val="00CC3989"/>
    <w:rsid w:val="00D94207"/>
    <w:rsid w:val="00DB763F"/>
    <w:rsid w:val="00E1661D"/>
    <w:rsid w:val="00E23A46"/>
    <w:rsid w:val="00E47BB0"/>
    <w:rsid w:val="00EA1A74"/>
    <w:rsid w:val="00F23909"/>
    <w:rsid w:val="00F4430D"/>
    <w:rsid w:val="00F661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9F7168"/>
  <w15:docId w15:val="{DAAFD63E-C416-43DF-B9B7-EEFA0F711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4EA5"/>
    <w:pPr>
      <w:ind w:left="720"/>
      <w:contextualSpacing/>
    </w:pPr>
  </w:style>
  <w:style w:type="paragraph" w:styleId="NormalWeb">
    <w:name w:val="Normal (Web)"/>
    <w:basedOn w:val="Normal"/>
    <w:uiPriority w:val="99"/>
    <w:unhideWhenUsed/>
    <w:rsid w:val="003A179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C0A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A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75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88504e-14d1-4487-a834-b49117657f22">
      <Terms xmlns="http://schemas.microsoft.com/office/infopath/2007/PartnerControls"/>
    </lcf76f155ced4ddcb4097134ff3c332f>
    <TaxCatchAll xmlns="4b073f75-4684-4427-90ae-e986190c3ab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917DA2235F0B48A6705E249C0BE37E" ma:contentTypeVersion="18" ma:contentTypeDescription="Create a new document." ma:contentTypeScope="" ma:versionID="b5347579c63cf5d9fd7507cd494e27af">
  <xsd:schema xmlns:xsd="http://www.w3.org/2001/XMLSchema" xmlns:xs="http://www.w3.org/2001/XMLSchema" xmlns:p="http://schemas.microsoft.com/office/2006/metadata/properties" xmlns:ns2="ca88504e-14d1-4487-a834-b49117657f22" xmlns:ns3="4b073f75-4684-4427-90ae-e986190c3abc" targetNamespace="http://schemas.microsoft.com/office/2006/metadata/properties" ma:root="true" ma:fieldsID="b20e242244c4d0522d702677247525c6" ns2:_="" ns3:_="">
    <xsd:import namespace="ca88504e-14d1-4487-a834-b49117657f22"/>
    <xsd:import namespace="4b073f75-4684-4427-90ae-e986190c3a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88504e-14d1-4487-a834-b49117657f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ecfe09b-9e67-43ae-8c7f-231dea5155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073f75-4684-4427-90ae-e986190c3ab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5e1b68-de11-4c1f-83c0-2cab9c3537a3}" ma:internalName="TaxCatchAll" ma:showField="CatchAllData" ma:web="4b073f75-4684-4427-90ae-e986190c3a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4045A1-6C98-477D-80F2-16898F04D6F7}">
  <ds:schemaRefs>
    <ds:schemaRef ds:uri="http://schemas.openxmlformats.org/officeDocument/2006/bibliography"/>
  </ds:schemaRefs>
</ds:datastoreItem>
</file>

<file path=customXml/itemProps2.xml><?xml version="1.0" encoding="utf-8"?>
<ds:datastoreItem xmlns:ds="http://schemas.openxmlformats.org/officeDocument/2006/customXml" ds:itemID="{52C760A2-58B1-401F-ADB3-6963B0626AC9}">
  <ds:schemaRefs>
    <ds:schemaRef ds:uri="http://schemas.microsoft.com/office/2006/metadata/properties"/>
    <ds:schemaRef ds:uri="http://schemas.microsoft.com/office/infopath/2007/PartnerControls"/>
    <ds:schemaRef ds:uri="ca88504e-14d1-4487-a834-b49117657f22"/>
    <ds:schemaRef ds:uri="4b073f75-4684-4427-90ae-e986190c3abc"/>
  </ds:schemaRefs>
</ds:datastoreItem>
</file>

<file path=customXml/itemProps3.xml><?xml version="1.0" encoding="utf-8"?>
<ds:datastoreItem xmlns:ds="http://schemas.openxmlformats.org/officeDocument/2006/customXml" ds:itemID="{5B1FBE32-9752-4464-AE80-89892F34C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88504e-14d1-4487-a834-b49117657f22"/>
    <ds:schemaRef ds:uri="4b073f75-4684-4427-90ae-e986190c3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FE99E6-5605-4FCA-8E23-CB4BC6D11E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986</Words>
  <Characters>5624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Ensors</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Reed</dc:creator>
  <cp:lastModifiedBy>Chris Reed</cp:lastModifiedBy>
  <cp:revision>2</cp:revision>
  <cp:lastPrinted>2017-12-28T10:17:00Z</cp:lastPrinted>
  <dcterms:created xsi:type="dcterms:W3CDTF">2025-05-08T07:58:00Z</dcterms:created>
  <dcterms:modified xsi:type="dcterms:W3CDTF">2025-05-08T07:58:00Z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c973e85-9994-44d2-9354-6bc6be13ea5d_Enabled">
    <vt:lpwstr>true</vt:lpwstr>
  </property>
  <property fmtid="{D5CDD505-2E9C-101B-9397-08002B2CF9AE}" pid="3" name="MSIP_Label_1c973e85-9994-44d2-9354-6bc6be13ea5d_SetDate">
    <vt:lpwstr>2021-12-30T11:32:11Z</vt:lpwstr>
  </property>
  <property fmtid="{D5CDD505-2E9C-101B-9397-08002B2CF9AE}" pid="4" name="MSIP_Label_1c973e85-9994-44d2-9354-6bc6be13ea5d_Method">
    <vt:lpwstr>Standard</vt:lpwstr>
  </property>
  <property fmtid="{D5CDD505-2E9C-101B-9397-08002B2CF9AE}" pid="5" name="MSIP_Label_1c973e85-9994-44d2-9354-6bc6be13ea5d_Name">
    <vt:lpwstr>1c973e85-9994-44d2-9354-6bc6be13ea5d</vt:lpwstr>
  </property>
  <property fmtid="{D5CDD505-2E9C-101B-9397-08002B2CF9AE}" pid="6" name="MSIP_Label_1c973e85-9994-44d2-9354-6bc6be13ea5d_SiteId">
    <vt:lpwstr>01c999f0-c6f3-47dc-92cf-4f2d06feda2c</vt:lpwstr>
  </property>
  <property fmtid="{D5CDD505-2E9C-101B-9397-08002B2CF9AE}" pid="7" name="MSIP_Label_1c973e85-9994-44d2-9354-6bc6be13ea5d_ActionId">
    <vt:lpwstr>50bcd6f2-c9ac-4003-b291-483d42536beb</vt:lpwstr>
  </property>
  <property fmtid="{D5CDD505-2E9C-101B-9397-08002B2CF9AE}" pid="8" name="MSIP_Label_1c973e85-9994-44d2-9354-6bc6be13ea5d_ContentBits">
    <vt:lpwstr>0</vt:lpwstr>
  </property>
  <property fmtid="{D5CDD505-2E9C-101B-9397-08002B2CF9AE}" pid="9" name="ContentTypeId">
    <vt:lpwstr>0x010100DE917DA2235F0B48A6705E249C0BE37E</vt:lpwstr>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y fmtid="{D5CDD505-2E9C-101B-9397-08002B2CF9AE}" pid="13" name="MediaServiceImageTags">
    <vt:lpwstr/>
  </property>
</Properties>
</file>